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2F5" w14:textId="77777777" w:rsidR="007805CA" w:rsidRDefault="007805CA" w:rsidP="007805CA">
      <w:pPr>
        <w:pStyle w:val="Heading1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32BBB83" wp14:editId="3B15528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196340" cy="588188"/>
            <wp:effectExtent l="0" t="0" r="0" b="0"/>
            <wp:wrapNone/>
            <wp:docPr id="1369425374" name="Picture 1" descr="Seattle Municipal Cour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25374" name="Picture 1" descr="Seattle Municipal Court logo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8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EE384" w14:textId="51AD16B8" w:rsidR="007805CA" w:rsidRPr="007805CA" w:rsidRDefault="007805CA" w:rsidP="007805CA">
      <w:pPr>
        <w:pStyle w:val="Heading1"/>
      </w:pPr>
      <w:r w:rsidRPr="007805CA">
        <w:t>Rule 11.2 – Code of Conduct for Court Interpreters</w:t>
      </w:r>
    </w:p>
    <w:p w14:paraId="51BB1D2B" w14:textId="77777777" w:rsidR="007805CA" w:rsidRPr="007805CA" w:rsidRDefault="007805CA" w:rsidP="007B3F59">
      <w:pPr>
        <w:pStyle w:val="Heading2"/>
      </w:pPr>
      <w:r w:rsidRPr="007805CA">
        <w:t>Preamble</w:t>
      </w:r>
    </w:p>
    <w:p w14:paraId="125AD8E2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All language interpreters who serve in legal proceedings, whether certified or uncertified, must follow this Code of Conduct.</w:t>
      </w:r>
    </w:p>
    <w:p w14:paraId="423F1CE9" w14:textId="760E72FC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An interpreter who violates any part of this Code may be subject to contempt citations, disciplinary action, or other sanctions allowed by law.</w:t>
      </w:r>
    </w:p>
    <w:p w14:paraId="0A44E313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The purpose of this Code is to establish and maintain high standards of conduct that protect the integrity, fairness, and independence of the judicial system.</w:t>
      </w:r>
    </w:p>
    <w:p w14:paraId="08C8DFCF" w14:textId="77777777" w:rsidR="007805CA" w:rsidRPr="007805CA" w:rsidRDefault="007805CA" w:rsidP="007B3F59">
      <w:pPr>
        <w:pStyle w:val="Heading2"/>
      </w:pPr>
      <w:r w:rsidRPr="007805CA">
        <w:t>(a) Professional Conduct and Public Trust</w:t>
      </w:r>
    </w:p>
    <w:p w14:paraId="1D3EB9BB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 language interpreter, as an officer of the court, must maintain high standards of personal and professional behavior. Interpreters must act in a way that promotes public confidence in the administration of justice.</w:t>
      </w:r>
    </w:p>
    <w:p w14:paraId="5090DF8C" w14:textId="77777777" w:rsidR="007805CA" w:rsidRPr="007805CA" w:rsidRDefault="007805CA" w:rsidP="007B3F59">
      <w:pPr>
        <w:pStyle w:val="Heading2"/>
      </w:pPr>
      <w:r w:rsidRPr="007805CA">
        <w:t>(b) Accuracy and Completeness</w:t>
      </w:r>
    </w:p>
    <w:p w14:paraId="60DCE8B5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 language interpreter must interpret or translate all spoken or written material accurately and completely.</w:t>
      </w:r>
    </w:p>
    <w:p w14:paraId="15D84258" w14:textId="77777777" w:rsidR="007805CA" w:rsidRPr="007B3F59" w:rsidRDefault="007805CA" w:rsidP="007805C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Nothing may be added, omitted, or changed.</w:t>
      </w:r>
    </w:p>
    <w:p w14:paraId="2475F499" w14:textId="77777777" w:rsidR="007805CA" w:rsidRPr="007B3F59" w:rsidRDefault="007805CA" w:rsidP="007805C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The interpretation must reflect the speaker’s meaning as closely as possible.</w:t>
      </w:r>
    </w:p>
    <w:p w14:paraId="5C35681F" w14:textId="77777777" w:rsidR="007805CA" w:rsidRPr="007B3F59" w:rsidRDefault="007805CA" w:rsidP="007805C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Differences in grammar, syntax, and structure between languages must be considered.</w:t>
      </w:r>
    </w:p>
    <w:p w14:paraId="07E8659A" w14:textId="77777777" w:rsidR="007805CA" w:rsidRPr="007B3F59" w:rsidRDefault="007805CA" w:rsidP="007805C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The interpreter must use the communication style that best conveys the original meaning.</w:t>
      </w:r>
    </w:p>
    <w:p w14:paraId="798E6D7A" w14:textId="77777777" w:rsidR="007805CA" w:rsidRPr="007B3F59" w:rsidRDefault="007805CA" w:rsidP="007805C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The interpreter must not insert personal opinions, emotions, or attitudes.</w:t>
      </w:r>
    </w:p>
    <w:p w14:paraId="060471A3" w14:textId="77777777" w:rsidR="007805CA" w:rsidRPr="007805CA" w:rsidRDefault="007805CA" w:rsidP="007B3F59">
      <w:pPr>
        <w:pStyle w:val="Heading2"/>
      </w:pPr>
      <w:r w:rsidRPr="007805CA">
        <w:t>(c) Competence and Disclosure</w:t>
      </w:r>
    </w:p>
    <w:p w14:paraId="7388381A" w14:textId="77777777" w:rsidR="007805CA" w:rsidRPr="007805CA" w:rsidRDefault="007805CA" w:rsidP="007805CA">
      <w:pPr>
        <w:rPr>
          <w:rFonts w:ascii="Arial" w:hAnsi="Arial" w:cs="Arial"/>
        </w:rPr>
      </w:pPr>
      <w:r w:rsidRPr="007805CA">
        <w:rPr>
          <w:rFonts w:ascii="Arial" w:hAnsi="Arial" w:cs="Arial"/>
        </w:rPr>
        <w:t>If an interpreter has any concern about their ability to perform an assignment competently, the interpreter must immediately inform:</w:t>
      </w:r>
    </w:p>
    <w:p w14:paraId="4BDD3EFF" w14:textId="77777777" w:rsidR="007805CA" w:rsidRPr="007805CA" w:rsidRDefault="007805CA" w:rsidP="007805CA">
      <w:pPr>
        <w:numPr>
          <w:ilvl w:val="0"/>
          <w:numId w:val="2"/>
        </w:numPr>
        <w:rPr>
          <w:rFonts w:ascii="Arial" w:hAnsi="Arial" w:cs="Arial"/>
        </w:rPr>
      </w:pPr>
      <w:r w:rsidRPr="007805CA">
        <w:rPr>
          <w:rFonts w:ascii="Arial" w:hAnsi="Arial" w:cs="Arial"/>
        </w:rPr>
        <w:t>The parties involved, and</w:t>
      </w:r>
    </w:p>
    <w:p w14:paraId="01C698BA" w14:textId="77777777" w:rsidR="007805CA" w:rsidRPr="007805CA" w:rsidRDefault="007805CA" w:rsidP="007805CA">
      <w:pPr>
        <w:numPr>
          <w:ilvl w:val="0"/>
          <w:numId w:val="2"/>
        </w:numPr>
        <w:rPr>
          <w:rFonts w:ascii="Arial" w:hAnsi="Arial" w:cs="Arial"/>
        </w:rPr>
      </w:pPr>
      <w:r w:rsidRPr="007805CA">
        <w:rPr>
          <w:rFonts w:ascii="Arial" w:hAnsi="Arial" w:cs="Arial"/>
        </w:rPr>
        <w:t>The court or appointing authority.</w:t>
      </w:r>
    </w:p>
    <w:p w14:paraId="3ADDD41D" w14:textId="77777777" w:rsidR="007805CA" w:rsidRPr="007805CA" w:rsidRDefault="007805CA" w:rsidP="007805CA">
      <w:pPr>
        <w:rPr>
          <w:rFonts w:ascii="Arial" w:hAnsi="Arial" w:cs="Arial"/>
        </w:rPr>
      </w:pPr>
      <w:r w:rsidRPr="007805CA">
        <w:rPr>
          <w:rFonts w:ascii="Arial" w:hAnsi="Arial" w:cs="Arial"/>
        </w:rPr>
        <w:lastRenderedPageBreak/>
        <w:t>If the language or communication mode of a non-English-speaking person cannot be effectively interpreted, the interpreter must notify the court or appointing authority without delay.</w:t>
      </w:r>
    </w:p>
    <w:p w14:paraId="261CF912" w14:textId="77777777" w:rsidR="007805CA" w:rsidRPr="007805CA" w:rsidRDefault="007805CA" w:rsidP="007B3F59">
      <w:pPr>
        <w:pStyle w:val="Heading2"/>
      </w:pPr>
      <w:r w:rsidRPr="007805CA">
        <w:t>(d) Conflicts of Interest</w:t>
      </w:r>
    </w:p>
    <w:p w14:paraId="408BF3BE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An interpreter must not provide services in any matter in which the interpreter:</w:t>
      </w:r>
    </w:p>
    <w:p w14:paraId="54128F72" w14:textId="77777777" w:rsidR="007805CA" w:rsidRPr="007B3F59" w:rsidRDefault="007805CA" w:rsidP="007805C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Is a potential witness</w:t>
      </w:r>
    </w:p>
    <w:p w14:paraId="6715F6EE" w14:textId="77777777" w:rsidR="007805CA" w:rsidRPr="007B3F59" w:rsidRDefault="007805CA" w:rsidP="007805C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Is a friend, relative, or associate of a party</w:t>
      </w:r>
    </w:p>
    <w:p w14:paraId="50AF0597" w14:textId="77777777" w:rsidR="007805CA" w:rsidRPr="007B3F59" w:rsidRDefault="007805CA" w:rsidP="007805C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Has a financial or personal interest in the outcome</w:t>
      </w:r>
    </w:p>
    <w:p w14:paraId="657658BB" w14:textId="77777777" w:rsidR="007805CA" w:rsidRPr="007B3F59" w:rsidRDefault="007805CA" w:rsidP="007805C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Participated in the selection of legal counsel</w:t>
      </w:r>
    </w:p>
    <w:p w14:paraId="0836E6D6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An exception may be granted only by the appointing authority for good cause, and the exception must be stated on the record.</w:t>
      </w:r>
    </w:p>
    <w:p w14:paraId="3634495C" w14:textId="77777777" w:rsidR="007805CA" w:rsidRPr="007805CA" w:rsidRDefault="007805CA" w:rsidP="007B3F59">
      <w:pPr>
        <w:pStyle w:val="Heading2"/>
      </w:pPr>
      <w:r w:rsidRPr="007805CA">
        <w:t>(e) Confidentiality</w:t>
      </w:r>
    </w:p>
    <w:p w14:paraId="0EEF1B3A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Except when acting in an official capacity, an interpreter must not discuss, report, or comment on any matter in which they serve as an interpreter.</w:t>
      </w:r>
    </w:p>
    <w:p w14:paraId="05F43A85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An interpreter must not disclose any legally privileged communication unless:</w:t>
      </w:r>
    </w:p>
    <w:p w14:paraId="0575A782" w14:textId="77777777" w:rsidR="007805CA" w:rsidRPr="007B3F59" w:rsidRDefault="007805CA" w:rsidP="007805C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All parties provide written consent, or</w:t>
      </w:r>
    </w:p>
    <w:p w14:paraId="0DA7D9A1" w14:textId="77777777" w:rsidR="007805CA" w:rsidRPr="007B3F59" w:rsidRDefault="007805CA" w:rsidP="007805C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Disclosure is required by court order.</w:t>
      </w:r>
    </w:p>
    <w:p w14:paraId="7D5DF54F" w14:textId="77777777" w:rsidR="007805CA" w:rsidRPr="007805CA" w:rsidRDefault="007805CA" w:rsidP="007B3F59">
      <w:pPr>
        <w:pStyle w:val="Heading2"/>
      </w:pPr>
      <w:r w:rsidRPr="007805CA">
        <w:t>(f) Reporting Improper Influence</w:t>
      </w:r>
    </w:p>
    <w:p w14:paraId="1898CBEA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An interpreter must immediately report to the appointing authority any attempt by another person to:</w:t>
      </w:r>
    </w:p>
    <w:p w14:paraId="38D39F5C" w14:textId="77777777" w:rsidR="007805CA" w:rsidRPr="007B3F59" w:rsidRDefault="007805CA" w:rsidP="007805C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Influence the interpreter improperly</w:t>
      </w:r>
    </w:p>
    <w:p w14:paraId="29954D9C" w14:textId="77777777" w:rsidR="007805CA" w:rsidRPr="007B3F59" w:rsidRDefault="007805CA" w:rsidP="007805C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Encourage the interpreter to violate the law</w:t>
      </w:r>
    </w:p>
    <w:p w14:paraId="5FCF348F" w14:textId="77777777" w:rsidR="007805CA" w:rsidRPr="007B3F59" w:rsidRDefault="007805CA" w:rsidP="007805C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Encourage a violation of court rules or this Code of Conduct</w:t>
      </w:r>
    </w:p>
    <w:p w14:paraId="0E228034" w14:textId="77777777" w:rsidR="007805CA" w:rsidRPr="007805CA" w:rsidRDefault="007805CA" w:rsidP="007B3F59">
      <w:pPr>
        <w:pStyle w:val="Heading2"/>
      </w:pPr>
      <w:r w:rsidRPr="007805CA">
        <w:t>(g) Legal Advice and Unauthorized Practice of Law</w:t>
      </w:r>
    </w:p>
    <w:p w14:paraId="5C9CF7FF" w14:textId="77777777" w:rsidR="007805CA" w:rsidRPr="007B3F59" w:rsidRDefault="007805CA" w:rsidP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An interpreter must not give legal advice and must avoid the unauthorized practice of law.</w:t>
      </w:r>
    </w:p>
    <w:p w14:paraId="75A481F8" w14:textId="77777777" w:rsidR="007805CA" w:rsidRPr="007B3F59" w:rsidRDefault="007805CA" w:rsidP="007B3F59">
      <w:pPr>
        <w:pStyle w:val="Heading2"/>
      </w:pPr>
      <w:r w:rsidRPr="007B3F59">
        <w:t>Adoption History</w:t>
      </w:r>
    </w:p>
    <w:p w14:paraId="770F2B19" w14:textId="09ABCB6C" w:rsidR="009D5D5B" w:rsidRPr="007B3F59" w:rsidRDefault="007805CA">
      <w:pPr>
        <w:rPr>
          <w:rFonts w:ascii="Arial" w:hAnsi="Arial" w:cs="Arial"/>
          <w:sz w:val="22"/>
          <w:szCs w:val="22"/>
        </w:rPr>
      </w:pPr>
      <w:r w:rsidRPr="007B3F59">
        <w:rPr>
          <w:rFonts w:ascii="Arial" w:hAnsi="Arial" w:cs="Arial"/>
          <w:sz w:val="22"/>
          <w:szCs w:val="22"/>
        </w:rPr>
        <w:t>Adopted effective November 17, 1989</w:t>
      </w:r>
      <w:r w:rsidRPr="007B3F59">
        <w:rPr>
          <w:rFonts w:ascii="Arial" w:hAnsi="Arial" w:cs="Arial"/>
          <w:sz w:val="22"/>
          <w:szCs w:val="22"/>
        </w:rPr>
        <w:br/>
        <w:t>Amended effective September 1, 2005</w:t>
      </w:r>
    </w:p>
    <w:sectPr w:rsidR="009D5D5B" w:rsidRPr="007B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E92"/>
    <w:multiLevelType w:val="multilevel"/>
    <w:tmpl w:val="06A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8171A"/>
    <w:multiLevelType w:val="multilevel"/>
    <w:tmpl w:val="E730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B7B3F"/>
    <w:multiLevelType w:val="multilevel"/>
    <w:tmpl w:val="D1E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03AB0"/>
    <w:multiLevelType w:val="multilevel"/>
    <w:tmpl w:val="6E5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B65D0"/>
    <w:multiLevelType w:val="multilevel"/>
    <w:tmpl w:val="307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937230">
    <w:abstractNumId w:val="1"/>
  </w:num>
  <w:num w:numId="2" w16cid:durableId="511184961">
    <w:abstractNumId w:val="0"/>
  </w:num>
  <w:num w:numId="3" w16cid:durableId="1537499974">
    <w:abstractNumId w:val="2"/>
  </w:num>
  <w:num w:numId="4" w16cid:durableId="1542476457">
    <w:abstractNumId w:val="3"/>
  </w:num>
  <w:num w:numId="5" w16cid:durableId="164457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CA"/>
    <w:rsid w:val="007805CA"/>
    <w:rsid w:val="007B3F59"/>
    <w:rsid w:val="009D5D5B"/>
    <w:rsid w:val="00B46B89"/>
    <w:rsid w:val="00C06E68"/>
    <w:rsid w:val="00CF6C17"/>
    <w:rsid w:val="00D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F314"/>
  <w15:chartTrackingRefBased/>
  <w15:docId w15:val="{231B68C9-69AC-4384-A6B4-EE017C5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2467</Characters>
  <Application>Microsoft Office Word</Application>
  <DocSecurity>0</DocSecurity>
  <Lines>20</Lines>
  <Paragraphs>5</Paragraphs>
  <ScaleCrop>false</ScaleCrop>
  <Company>City of Seattle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Lisa</dc:creator>
  <cp:keywords/>
  <dc:description/>
  <cp:lastModifiedBy>Foster, Lisa</cp:lastModifiedBy>
  <cp:revision>3</cp:revision>
  <dcterms:created xsi:type="dcterms:W3CDTF">2026-01-29T19:44:00Z</dcterms:created>
  <dcterms:modified xsi:type="dcterms:W3CDTF">2026-01-29T20:00:00Z</dcterms:modified>
</cp:coreProperties>
</file>